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0A0A" w14:textId="19D7DEBF" w:rsidR="006D290B" w:rsidRPr="006D290B" w:rsidRDefault="006D290B" w:rsidP="006D290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90B">
        <w:rPr>
          <w:rFonts w:ascii="Times New Roman" w:hAnsi="Times New Roman" w:cs="Times New Roman"/>
          <w:b/>
          <w:bCs/>
          <w:sz w:val="28"/>
          <w:szCs w:val="28"/>
        </w:rPr>
        <w:t>Порядок распределения денежных средств, поступивших от реализации предмета залога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D290B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новел судебной практики</w:t>
      </w:r>
    </w:p>
    <w:p w14:paraId="31043B76" w14:textId="77777777" w:rsidR="006D290B" w:rsidRDefault="006D290B" w:rsidP="006D290B">
      <w:pPr>
        <w:suppressAutoHyphens/>
        <w:spacing w:after="0" w:line="360" w:lineRule="auto"/>
        <w:ind w:left="720" w:hanging="360"/>
        <w:jc w:val="both"/>
      </w:pPr>
    </w:p>
    <w:p w14:paraId="340A9042" w14:textId="7F041A63" w:rsidR="00FD176F" w:rsidRPr="001F2DE1" w:rsidRDefault="00C3281F" w:rsidP="006D290B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752" w:rsidRPr="001F2DE1">
        <w:rPr>
          <w:rFonts w:ascii="Times New Roman" w:hAnsi="Times New Roman" w:cs="Times New Roman"/>
          <w:sz w:val="28"/>
          <w:szCs w:val="28"/>
        </w:rPr>
        <w:t xml:space="preserve">пределение ВС </w:t>
      </w:r>
      <w:r w:rsidR="00FD176F" w:rsidRPr="001F2DE1">
        <w:rPr>
          <w:rFonts w:ascii="Times New Roman" w:hAnsi="Times New Roman" w:cs="Times New Roman"/>
          <w:sz w:val="28"/>
          <w:szCs w:val="28"/>
        </w:rPr>
        <w:t>от 04.09.2020 N 303-ЭС20-5380</w:t>
      </w:r>
      <w:r w:rsidR="00FD176F" w:rsidRPr="00FD176F">
        <w:t xml:space="preserve"> </w:t>
      </w:r>
      <w:r w:rsidR="00FD176F" w:rsidRPr="001F2DE1">
        <w:rPr>
          <w:rFonts w:ascii="Times New Roman" w:hAnsi="Times New Roman" w:cs="Times New Roman"/>
          <w:sz w:val="28"/>
          <w:szCs w:val="28"/>
        </w:rPr>
        <w:t>по делу №А 16- 2306/2017 (это определение вош</w:t>
      </w:r>
      <w:bookmarkStart w:id="0" w:name="_GoBack"/>
      <w:bookmarkEnd w:id="0"/>
      <w:r w:rsidR="00FD176F" w:rsidRPr="001F2DE1">
        <w:rPr>
          <w:rFonts w:ascii="Times New Roman" w:hAnsi="Times New Roman" w:cs="Times New Roman"/>
          <w:sz w:val="28"/>
          <w:szCs w:val="28"/>
        </w:rPr>
        <w:t>ло в обзор №4 ВС от 2020 года)</w:t>
      </w:r>
    </w:p>
    <w:p w14:paraId="1B22A761" w14:textId="362E7059" w:rsidR="00037270" w:rsidRDefault="00FD176F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76F">
        <w:rPr>
          <w:rFonts w:ascii="Times New Roman" w:hAnsi="Times New Roman" w:cs="Times New Roman"/>
          <w:sz w:val="28"/>
          <w:szCs w:val="28"/>
        </w:rPr>
        <w:t xml:space="preserve">Согласно п. 1 ст. 168 НК РФ сумма налога является частью цены аренды. Поэтому суммы НДС, выделяемые из арендных платежей, и подлежащие уплате в бюджет в рамках текущих обязательств должника следует считать расходами на реализацию предмета залога, указанным в п. 6 ст. 138 Закона о банкротстве, а значит, затраты на уплату НДС, начисленного при сдаче в аренду заложенного имущества в ходе конкурсного производства, погашаются за счет арендной платы до ее распределения по правилам, установленным </w:t>
      </w:r>
      <w:proofErr w:type="spellStart"/>
      <w:r w:rsidRPr="00FD17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D176F">
        <w:rPr>
          <w:rFonts w:ascii="Times New Roman" w:hAnsi="Times New Roman" w:cs="Times New Roman"/>
          <w:sz w:val="28"/>
          <w:szCs w:val="28"/>
        </w:rPr>
        <w:t>. 1 и 2 ст. 138 Закона о банкротстве, и не могут быть переложены на иных кредиторов должника.</w:t>
      </w:r>
    </w:p>
    <w:p w14:paraId="038E1C56" w14:textId="408513D4" w:rsidR="001F2DE1" w:rsidRDefault="00FD176F" w:rsidP="006D29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договоры залога были заключены ранее</w:t>
      </w:r>
      <w:r w:rsidR="001F2DE1">
        <w:rPr>
          <w:rFonts w:ascii="Times New Roman" w:hAnsi="Times New Roman" w:cs="Times New Roman"/>
          <w:sz w:val="28"/>
          <w:szCs w:val="28"/>
        </w:rPr>
        <w:t xml:space="preserve"> </w:t>
      </w:r>
      <w:r w:rsidR="001F2DE1" w:rsidRPr="001F2DE1">
        <w:rPr>
          <w:rFonts w:ascii="Times New Roman" w:hAnsi="Times New Roman" w:cs="Times New Roman"/>
          <w:sz w:val="28"/>
          <w:szCs w:val="28"/>
        </w:rPr>
        <w:t>01</w:t>
      </w:r>
      <w:r w:rsidR="001F2DE1">
        <w:rPr>
          <w:rFonts w:ascii="Times New Roman" w:hAnsi="Times New Roman" w:cs="Times New Roman"/>
          <w:sz w:val="28"/>
          <w:szCs w:val="28"/>
        </w:rPr>
        <w:t>.</w:t>
      </w:r>
      <w:r w:rsidR="001F2DE1" w:rsidRPr="001F2DE1">
        <w:rPr>
          <w:rFonts w:ascii="Times New Roman" w:hAnsi="Times New Roman" w:cs="Times New Roman"/>
          <w:sz w:val="28"/>
          <w:szCs w:val="28"/>
        </w:rPr>
        <w:t>07</w:t>
      </w:r>
      <w:r w:rsidR="001F2DE1">
        <w:rPr>
          <w:rFonts w:ascii="Times New Roman" w:hAnsi="Times New Roman" w:cs="Times New Roman"/>
          <w:sz w:val="28"/>
          <w:szCs w:val="28"/>
        </w:rPr>
        <w:t>.</w:t>
      </w:r>
      <w:r w:rsidR="001F2DE1" w:rsidRPr="001F2DE1">
        <w:rPr>
          <w:rFonts w:ascii="Times New Roman" w:hAnsi="Times New Roman" w:cs="Times New Roman"/>
          <w:sz w:val="28"/>
          <w:szCs w:val="28"/>
        </w:rPr>
        <w:t>2014</w:t>
      </w:r>
      <w:r w:rsidR="001F2DE1">
        <w:rPr>
          <w:rFonts w:ascii="Times New Roman" w:hAnsi="Times New Roman" w:cs="Times New Roman"/>
          <w:sz w:val="28"/>
          <w:szCs w:val="28"/>
        </w:rPr>
        <w:t>, и арендные платежи не распределялись в прядке ст. 138 ЗОБ, либо НДС не уплачивался в бюджет,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DE1">
        <w:rPr>
          <w:rFonts w:ascii="Times New Roman" w:hAnsi="Times New Roman" w:cs="Times New Roman"/>
          <w:sz w:val="28"/>
          <w:szCs w:val="28"/>
        </w:rPr>
        <w:t xml:space="preserve">то НДС начисленный от сдачи в аренду залогового имущества должника подлежит уплате в бюджет от средств поступивших от предмета продажи залога до распределения таких денежных средств в порядке ст. 138 ЗОБ. </w:t>
      </w:r>
    </w:p>
    <w:p w14:paraId="08A95DC2" w14:textId="434615AD" w:rsidR="00C3281F" w:rsidRDefault="00C3281F" w:rsidP="006D290B">
      <w:pPr>
        <w:rPr>
          <w:rFonts w:ascii="Times New Roman" w:hAnsi="Times New Roman" w:cs="Times New Roman"/>
          <w:sz w:val="28"/>
          <w:szCs w:val="28"/>
        </w:rPr>
      </w:pPr>
    </w:p>
    <w:p w14:paraId="72BA5780" w14:textId="77777777" w:rsidR="006D290B" w:rsidRDefault="006D290B" w:rsidP="006D290B">
      <w:pPr>
        <w:rPr>
          <w:rFonts w:ascii="Times New Roman" w:hAnsi="Times New Roman" w:cs="Times New Roman"/>
          <w:sz w:val="28"/>
          <w:szCs w:val="28"/>
        </w:rPr>
      </w:pPr>
    </w:p>
    <w:p w14:paraId="4E0FD69E" w14:textId="14DDBD34" w:rsidR="009E3CE4" w:rsidRDefault="009E3CE4" w:rsidP="006D290B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на имущество: </w:t>
      </w:r>
    </w:p>
    <w:p w14:paraId="43E6D6CF" w14:textId="2F329623" w:rsidR="009E3CE4" w:rsidRDefault="009E3CE4" w:rsidP="006D29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ВС РФ от 08.04.2021 </w:t>
      </w:r>
      <w:r w:rsidRPr="009E3CE4">
        <w:rPr>
          <w:rFonts w:ascii="Times New Roman" w:hAnsi="Times New Roman" w:cs="Times New Roman"/>
          <w:sz w:val="28"/>
          <w:szCs w:val="28"/>
        </w:rPr>
        <w:t>г. N 305-ЭС20-20287</w:t>
      </w:r>
      <w:r>
        <w:rPr>
          <w:rFonts w:ascii="Times New Roman" w:hAnsi="Times New Roman" w:cs="Times New Roman"/>
          <w:sz w:val="28"/>
          <w:szCs w:val="28"/>
        </w:rPr>
        <w:t xml:space="preserve"> по делу № </w:t>
      </w:r>
      <w:r w:rsidRPr="009E3CE4">
        <w:rPr>
          <w:rFonts w:ascii="Times New Roman" w:hAnsi="Times New Roman" w:cs="Times New Roman"/>
          <w:sz w:val="28"/>
          <w:szCs w:val="28"/>
        </w:rPr>
        <w:t>А40-48943/2015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9B5987" w14:textId="7780CECE" w:rsidR="00853BF6" w:rsidRDefault="00D80DC5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3BF6" w:rsidRPr="00853BF6">
        <w:rPr>
          <w:rFonts w:ascii="Times New Roman" w:hAnsi="Times New Roman" w:cs="Times New Roman"/>
          <w:sz w:val="28"/>
          <w:szCs w:val="28"/>
        </w:rPr>
        <w:t xml:space="preserve">Исходя из изложенного системное и телеологическое толкование пункта 6 статьи 138 Закона о банкротстве приводит к выводу о необходимости применения правового режима, установленного данной нормой, к обязательствам должника по уплате имущественных налогов, </w:t>
      </w:r>
      <w:r w:rsidR="00853BF6" w:rsidRPr="00853BF6">
        <w:rPr>
          <w:rFonts w:ascii="Times New Roman" w:hAnsi="Times New Roman" w:cs="Times New Roman"/>
          <w:sz w:val="28"/>
          <w:szCs w:val="28"/>
        </w:rPr>
        <w:lastRenderedPageBreak/>
        <w:t xml:space="preserve">начисленных на залоговое имущество за период нахождения должника в </w:t>
      </w:r>
      <w:proofErr w:type="spellStart"/>
      <w:r w:rsidR="00853BF6" w:rsidRPr="00853BF6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="00853BF6" w:rsidRPr="00853BF6">
        <w:rPr>
          <w:rFonts w:ascii="Times New Roman" w:hAnsi="Times New Roman" w:cs="Times New Roman"/>
          <w:sz w:val="28"/>
          <w:szCs w:val="28"/>
        </w:rPr>
        <w:t xml:space="preserve"> процедурах.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38A9E0A" w14:textId="71BBB88B" w:rsidR="00D80DC5" w:rsidRDefault="00D80DC5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A38DD4" w14:textId="77777777" w:rsidR="006D290B" w:rsidRDefault="006D290B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719412" w14:textId="200C668C" w:rsidR="002B1D35" w:rsidRPr="00D561DD" w:rsidRDefault="005208C7" w:rsidP="006D290B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1DD">
        <w:rPr>
          <w:rFonts w:ascii="Times New Roman" w:hAnsi="Times New Roman" w:cs="Times New Roman"/>
          <w:sz w:val="28"/>
          <w:szCs w:val="28"/>
        </w:rPr>
        <w:t xml:space="preserve">ВЕРХОВНЫЙ СУД РОССИЙСКОЙ ФЕДЕРАЦИИ ОПРЕДЕЛЕНИЕ от </w:t>
      </w:r>
      <w:r w:rsidR="00442FF4" w:rsidRPr="00D561DD">
        <w:rPr>
          <w:rFonts w:ascii="Times New Roman" w:hAnsi="Times New Roman" w:cs="Times New Roman"/>
          <w:sz w:val="28"/>
          <w:szCs w:val="28"/>
        </w:rPr>
        <w:t>8</w:t>
      </w:r>
      <w:r w:rsidRPr="00D561DD">
        <w:rPr>
          <w:rFonts w:ascii="Times New Roman" w:hAnsi="Times New Roman" w:cs="Times New Roman"/>
          <w:sz w:val="28"/>
          <w:szCs w:val="28"/>
        </w:rPr>
        <w:t xml:space="preserve"> ию</w:t>
      </w:r>
      <w:r w:rsidR="00442FF4" w:rsidRPr="00D561DD">
        <w:rPr>
          <w:rFonts w:ascii="Times New Roman" w:hAnsi="Times New Roman" w:cs="Times New Roman"/>
          <w:sz w:val="28"/>
          <w:szCs w:val="28"/>
        </w:rPr>
        <w:t>л</w:t>
      </w:r>
      <w:r w:rsidRPr="00D561DD">
        <w:rPr>
          <w:rFonts w:ascii="Times New Roman" w:hAnsi="Times New Roman" w:cs="Times New Roman"/>
          <w:sz w:val="28"/>
          <w:szCs w:val="28"/>
        </w:rPr>
        <w:t xml:space="preserve">я 2021 г. N 308-ЭС18-21050(41) </w:t>
      </w:r>
    </w:p>
    <w:p w14:paraId="4A985B6E" w14:textId="2D62BDD6" w:rsidR="00442FF4" w:rsidRDefault="00442FF4" w:rsidP="006D29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 пришел к выводу, что</w:t>
      </w:r>
      <w:r w:rsidR="00D80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телеологического толкования норм ГК РФ и Закона о банкротстве, обязательства об уплате налогов, начисление которых связанно с продолжением эксплуатации залогового имущества в период нахождения должника в процедурах банкротства подлежать погашению в порядке п.6 ст. 138 ЗОБ. </w:t>
      </w:r>
    </w:p>
    <w:p w14:paraId="08BED50F" w14:textId="16C6DB95" w:rsidR="002B5C01" w:rsidRDefault="002B5C01" w:rsidP="006D290B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C01">
        <w:rPr>
          <w:rFonts w:ascii="Times New Roman" w:hAnsi="Times New Roman" w:cs="Times New Roman"/>
          <w:sz w:val="28"/>
          <w:szCs w:val="28"/>
        </w:rPr>
        <w:t>Телеологическое толкование - способ толкования, суть которого состоит в выяснении целевой направленности нормы права. Цель нормы объединяет содержание нормы единой направленностью на достижение определенного результата.</w:t>
      </w:r>
    </w:p>
    <w:p w14:paraId="65E2AAFC" w14:textId="2284D60F" w:rsidR="00D80DC5" w:rsidRDefault="00D80DC5" w:rsidP="006D290B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14C155" w14:textId="0049C974" w:rsidR="006D290B" w:rsidRDefault="006D290B" w:rsidP="006D290B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C20603" w14:textId="77777777" w:rsidR="006D290B" w:rsidRPr="00D80DC5" w:rsidRDefault="006D290B" w:rsidP="006D290B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54E5B5" w14:textId="45357290" w:rsidR="00D561DD" w:rsidRDefault="00D561DD" w:rsidP="006D290B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Восстановленный НДС. </w:t>
      </w:r>
    </w:p>
    <w:p w14:paraId="480CD93D" w14:textId="77777777" w:rsidR="00D80DC5" w:rsidRDefault="00A8445E" w:rsidP="006D290B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DC5">
        <w:rPr>
          <w:rFonts w:ascii="Times New Roman" w:hAnsi="Times New Roman" w:cs="Times New Roman"/>
          <w:sz w:val="28"/>
          <w:szCs w:val="28"/>
        </w:rPr>
        <w:t>Сейчас крайне актуальной темой является отнесение к пятой очереди текущих платежей восстановленного НДС, обязанность по уплате которого возникает, как оказалось, после продажи имущества должника</w:t>
      </w:r>
      <w:r w:rsidR="00D80DC5">
        <w:rPr>
          <w:rFonts w:ascii="Times New Roman" w:hAnsi="Times New Roman" w:cs="Times New Roman"/>
          <w:sz w:val="28"/>
          <w:szCs w:val="28"/>
        </w:rPr>
        <w:t>,</w:t>
      </w:r>
      <w:r w:rsidRPr="00D80DC5">
        <w:rPr>
          <w:rFonts w:ascii="Times New Roman" w:hAnsi="Times New Roman" w:cs="Times New Roman"/>
          <w:sz w:val="28"/>
          <w:szCs w:val="28"/>
        </w:rPr>
        <w:t xml:space="preserve"> </w:t>
      </w:r>
      <w:r w:rsidR="008F4D34" w:rsidRPr="00D80DC5">
        <w:rPr>
          <w:rFonts w:ascii="Times New Roman" w:hAnsi="Times New Roman" w:cs="Times New Roman"/>
          <w:sz w:val="28"/>
          <w:szCs w:val="28"/>
        </w:rPr>
        <w:t xml:space="preserve">по которому компанией банкротом НДС представлялся к вычету. </w:t>
      </w:r>
    </w:p>
    <w:p w14:paraId="3A4A831D" w14:textId="572DBD41" w:rsidR="008F4D34" w:rsidRDefault="008F4D34" w:rsidP="006D290B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восстановления НДС отражен в письмо Министерства Финансов РФ </w:t>
      </w:r>
      <w:r w:rsidRPr="008F4D34">
        <w:rPr>
          <w:rFonts w:ascii="Times New Roman" w:hAnsi="Times New Roman" w:cs="Times New Roman"/>
          <w:sz w:val="28"/>
          <w:szCs w:val="28"/>
        </w:rPr>
        <w:t xml:space="preserve">от 16 марта 2021 г. N 03-07-11/18337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D34">
        <w:rPr>
          <w:rFonts w:ascii="Times New Roman" w:hAnsi="Times New Roman" w:cs="Times New Roman"/>
          <w:sz w:val="28"/>
          <w:szCs w:val="28"/>
        </w:rPr>
        <w:t>О восстановлении НДС при реализации товаров (работ, услуг) и имущественных прав организации-банкрота, а также при использовании ею в хозяйственной деятельности ОС, являющихся объектами недвижимости.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0C24CD2" w14:textId="2307D835" w:rsidR="006D290B" w:rsidRDefault="006D290B" w:rsidP="006D290B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Арбитражного суда Московского округа от 27.09.2021 по делу №</w:t>
      </w:r>
      <w:r w:rsidRPr="00A8445E">
        <w:rPr>
          <w:rFonts w:ascii="Times New Roman" w:hAnsi="Times New Roman" w:cs="Times New Roman"/>
          <w:sz w:val="28"/>
          <w:szCs w:val="28"/>
        </w:rPr>
        <w:t xml:space="preserve"> А40-157934/2016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FE2126" w14:textId="1BCD125B" w:rsidR="006D290B" w:rsidRPr="006D290B" w:rsidRDefault="006D290B" w:rsidP="006D290B">
      <w:pPr>
        <w:suppressAutoHyphens/>
        <w:spacing w:after="0" w:line="360" w:lineRule="auto"/>
        <w:ind w:left="113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290B">
        <w:rPr>
          <w:rFonts w:ascii="Times New Roman" w:hAnsi="Times New Roman" w:cs="Times New Roman"/>
          <w:i/>
          <w:iCs/>
          <w:sz w:val="28"/>
          <w:szCs w:val="28"/>
        </w:rPr>
        <w:lastRenderedPageBreak/>
        <w:t>«</w:t>
      </w:r>
      <w:r w:rsidRPr="006D290B">
        <w:rPr>
          <w:rFonts w:ascii="Times New Roman" w:hAnsi="Times New Roman" w:cs="Times New Roman"/>
          <w:i/>
          <w:iCs/>
          <w:sz w:val="28"/>
          <w:szCs w:val="28"/>
        </w:rPr>
        <w:t>Постановлением Девятого арбитражного апелляционного суда от 26.04.2021, определение Арбитражного суда города Москвы от 19.02.2021 отменено, порядок уплаты суммы налога на добавленную стоимость за 3 квартал 2020 года, подлежащей к восстановлению на основании подпункта 2 пункта 3 статьи 170 Налогового кодекса Российской Федерации, определен в режиме пятой очереди текущих платежей</w:t>
      </w:r>
      <w:r w:rsidRPr="006D290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D290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87C9803" w14:textId="77777777" w:rsidR="006D290B" w:rsidRDefault="006D290B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206761" w14:textId="77777777" w:rsidR="006D290B" w:rsidRDefault="006D290B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49AC39" w14:textId="77777777" w:rsidR="006D290B" w:rsidRDefault="006D290B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D51E0B" w14:textId="77777777" w:rsidR="006D290B" w:rsidRDefault="006D290B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4BD4DB" w14:textId="77777777" w:rsidR="006D290B" w:rsidRDefault="006D290B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975CF8" w14:textId="74EE8AB2" w:rsidR="006D290B" w:rsidRDefault="006D290B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исходя из</w:t>
      </w:r>
      <w:r w:rsidR="00656435">
        <w:rPr>
          <w:rFonts w:ascii="Times New Roman" w:hAnsi="Times New Roman" w:cs="Times New Roman"/>
          <w:sz w:val="28"/>
          <w:szCs w:val="28"/>
        </w:rPr>
        <w:t xml:space="preserve"> судебной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6435">
        <w:rPr>
          <w:rFonts w:ascii="Times New Roman" w:hAnsi="Times New Roman" w:cs="Times New Roman"/>
          <w:sz w:val="28"/>
          <w:szCs w:val="28"/>
        </w:rPr>
        <w:t xml:space="preserve"> последнего года и ее телеологическом толкованию, арбитражному управляющему необходимо подсчитать объем налоговых обязательств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B5C01">
        <w:rPr>
          <w:rFonts w:ascii="Times New Roman" w:hAnsi="Times New Roman" w:cs="Times New Roman"/>
          <w:sz w:val="28"/>
          <w:szCs w:val="28"/>
        </w:rPr>
        <w:t>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5C01">
        <w:rPr>
          <w:rFonts w:ascii="Times New Roman" w:hAnsi="Times New Roman" w:cs="Times New Roman"/>
          <w:sz w:val="28"/>
          <w:szCs w:val="28"/>
        </w:rPr>
        <w:t xml:space="preserve"> четко разделив какие обязательства относятся к предмету залога, а какие относятся к имуществу не обремененному залогом.</w:t>
      </w:r>
    </w:p>
    <w:p w14:paraId="4797D3EF" w14:textId="1AB9D661" w:rsidR="002B5C01" w:rsidRDefault="002B5C01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</w:t>
      </w:r>
      <w:r w:rsidR="006D29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подлежат уплате из средств</w:t>
      </w:r>
      <w:r w:rsidR="006D29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от реализации предмета залога до распределения 80/20, либо 70/30:</w:t>
      </w:r>
    </w:p>
    <w:p w14:paraId="3D3E0A87" w14:textId="62B4ECF0" w:rsidR="002B5C01" w:rsidRPr="006D290B" w:rsidRDefault="002B5C01" w:rsidP="006D290B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0B">
        <w:rPr>
          <w:rFonts w:ascii="Times New Roman" w:hAnsi="Times New Roman" w:cs="Times New Roman"/>
          <w:sz w:val="28"/>
          <w:szCs w:val="28"/>
        </w:rPr>
        <w:t xml:space="preserve">Налоги на имущество (земля, задания и сооружения, транспортные налоги) </w:t>
      </w:r>
    </w:p>
    <w:p w14:paraId="51F2B171" w14:textId="115427C5" w:rsidR="002B5C01" w:rsidRPr="006D290B" w:rsidRDefault="002B5C01" w:rsidP="006D290B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0B">
        <w:rPr>
          <w:rFonts w:ascii="Times New Roman" w:hAnsi="Times New Roman" w:cs="Times New Roman"/>
          <w:sz w:val="28"/>
          <w:szCs w:val="28"/>
        </w:rPr>
        <w:t>НДС с арендных платежей образовавшиеся до 01.01.2021;</w:t>
      </w:r>
    </w:p>
    <w:p w14:paraId="1839E47F" w14:textId="269CEC99" w:rsidR="002B5C01" w:rsidRPr="006D290B" w:rsidRDefault="002B5C01" w:rsidP="006D290B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0B">
        <w:rPr>
          <w:rFonts w:ascii="Times New Roman" w:hAnsi="Times New Roman" w:cs="Times New Roman"/>
          <w:sz w:val="28"/>
          <w:szCs w:val="28"/>
        </w:rPr>
        <w:t xml:space="preserve">Восстановленный НДС. </w:t>
      </w:r>
    </w:p>
    <w:p w14:paraId="6D2D6872" w14:textId="744112CC" w:rsidR="00B8741B" w:rsidRPr="006D290B" w:rsidRDefault="00B8741B" w:rsidP="006D290B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0B">
        <w:rPr>
          <w:rFonts w:ascii="Times New Roman" w:hAnsi="Times New Roman" w:cs="Times New Roman"/>
          <w:sz w:val="28"/>
          <w:szCs w:val="28"/>
        </w:rPr>
        <w:t>А также ФОМС, ФСС ПФР и вероятно НДФЛ если он не уплачен по какой</w:t>
      </w:r>
      <w:r w:rsidR="006D290B">
        <w:rPr>
          <w:rFonts w:ascii="Times New Roman" w:hAnsi="Times New Roman" w:cs="Times New Roman"/>
          <w:sz w:val="28"/>
          <w:szCs w:val="28"/>
        </w:rPr>
        <w:t>-</w:t>
      </w:r>
      <w:r w:rsidRPr="006D290B">
        <w:rPr>
          <w:rFonts w:ascii="Times New Roman" w:hAnsi="Times New Roman" w:cs="Times New Roman"/>
          <w:sz w:val="28"/>
          <w:szCs w:val="28"/>
        </w:rPr>
        <w:t>либо причине, в случае если имущественный комплекс либо большая часть имущества находится в залоге и залоговым кредитором принято решение продолжать хозяйственную деятельность</w:t>
      </w:r>
    </w:p>
    <w:p w14:paraId="4BD75478" w14:textId="77777777" w:rsidR="006D290B" w:rsidRDefault="006D290B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7BA404" w14:textId="079A7717" w:rsidR="002B5C01" w:rsidRDefault="002B5C01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распределении денежных средств от продажи </w:t>
      </w:r>
      <w:r w:rsidR="006D290B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не обремененного </w:t>
      </w:r>
      <w:r w:rsidR="006D290B">
        <w:rPr>
          <w:rFonts w:ascii="Times New Roman" w:hAnsi="Times New Roman" w:cs="Times New Roman"/>
          <w:sz w:val="28"/>
          <w:szCs w:val="28"/>
        </w:rPr>
        <w:t>залогом,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резервируйте денежные </w:t>
      </w:r>
      <w:r w:rsidR="00B8741B">
        <w:rPr>
          <w:rFonts w:ascii="Times New Roman" w:hAnsi="Times New Roman" w:cs="Times New Roman"/>
          <w:sz w:val="28"/>
          <w:szCs w:val="28"/>
        </w:rPr>
        <w:t xml:space="preserve">средства для уплаты восстановленного НДС. </w:t>
      </w:r>
    </w:p>
    <w:p w14:paraId="2CAE749C" w14:textId="4A0DF4E7" w:rsidR="00D80DC5" w:rsidRDefault="006D290B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741B">
        <w:rPr>
          <w:rFonts w:ascii="Times New Roman" w:hAnsi="Times New Roman" w:cs="Times New Roman"/>
          <w:sz w:val="28"/>
          <w:szCs w:val="28"/>
        </w:rPr>
        <w:t>се эти выплаты по налогом лучше делать после разрешения разногласий в суде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B8741B">
        <w:rPr>
          <w:rFonts w:ascii="Times New Roman" w:hAnsi="Times New Roman" w:cs="Times New Roman"/>
          <w:sz w:val="28"/>
          <w:szCs w:val="28"/>
        </w:rPr>
        <w:t xml:space="preserve">пока нет устоявшейся практики.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8741B">
        <w:rPr>
          <w:rFonts w:ascii="Times New Roman" w:hAnsi="Times New Roman" w:cs="Times New Roman"/>
          <w:sz w:val="28"/>
          <w:szCs w:val="28"/>
        </w:rPr>
        <w:t>приступа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8741B">
        <w:rPr>
          <w:rFonts w:ascii="Times New Roman" w:hAnsi="Times New Roman" w:cs="Times New Roman"/>
          <w:sz w:val="28"/>
          <w:szCs w:val="28"/>
        </w:rPr>
        <w:t xml:space="preserve"> к сверке с налоговым органом как можно раньше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E4D765" w14:textId="77777777" w:rsidR="00D80DC5" w:rsidRDefault="00D80DC5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356CEA" w14:textId="77777777" w:rsidR="00D80DC5" w:rsidRDefault="00D80DC5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5CD3FA" w14:textId="77777777" w:rsidR="006D290B" w:rsidRDefault="006D290B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4F4DFD" w:rsidRPr="004F4DFD">
        <w:rPr>
          <w:rFonts w:ascii="Times New Roman" w:hAnsi="Times New Roman" w:cs="Times New Roman"/>
          <w:sz w:val="28"/>
          <w:szCs w:val="28"/>
        </w:rPr>
        <w:t>Обзор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DFD" w:rsidRPr="004F4DFD">
        <w:rPr>
          <w:rFonts w:ascii="Times New Roman" w:hAnsi="Times New Roman" w:cs="Times New Roman"/>
          <w:sz w:val="28"/>
          <w:szCs w:val="28"/>
        </w:rPr>
        <w:t xml:space="preserve"> судебной практики ВС РФ №3 (2021), утв. Президиумом ВС РФ 10.11.2021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E88B13" w14:textId="0E3F0851" w:rsidR="00861592" w:rsidRDefault="006D290B" w:rsidP="006D290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4F4DFD" w:rsidRPr="004F4DFD">
        <w:rPr>
          <w:rFonts w:ascii="Times New Roman" w:hAnsi="Times New Roman" w:cs="Times New Roman"/>
          <w:sz w:val="28"/>
          <w:szCs w:val="28"/>
        </w:rPr>
        <w:t>а уплату текущей задолженности по земельному налогу и налогу на имущество в отношении предмета залога при банкротстве залогодателя покрываются за счет выручки от реализации заложенного имущества до начала расчетов с залоговым кредитором (данная правовая позиция сама по себе не может рассматриваться как основание для привлечения арбитражного управляющего к ответственности (гражданско-правовой, административной), если действия (бездействие) по распределению средств, поступивших от продажи предмета залога, были совершены арбитражным управляющим до формирования указанной правовой позиции)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4DFD" w:rsidRPr="004F4DFD">
        <w:rPr>
          <w:rFonts w:ascii="Times New Roman" w:hAnsi="Times New Roman" w:cs="Times New Roman"/>
          <w:sz w:val="28"/>
          <w:szCs w:val="28"/>
        </w:rPr>
        <w:t>.</w:t>
      </w:r>
    </w:p>
    <w:sectPr w:rsidR="00861592" w:rsidSect="006D290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13D54"/>
    <w:multiLevelType w:val="hybridMultilevel"/>
    <w:tmpl w:val="3A90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15B08"/>
    <w:multiLevelType w:val="hybridMultilevel"/>
    <w:tmpl w:val="3076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B1FBB"/>
    <w:multiLevelType w:val="hybridMultilevel"/>
    <w:tmpl w:val="22BE4FC6"/>
    <w:lvl w:ilvl="0" w:tplc="BFF82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83"/>
    <w:rsid w:val="00037270"/>
    <w:rsid w:val="000E6506"/>
    <w:rsid w:val="00123752"/>
    <w:rsid w:val="001F2DE1"/>
    <w:rsid w:val="002B1D35"/>
    <w:rsid w:val="002B5625"/>
    <w:rsid w:val="002B5C01"/>
    <w:rsid w:val="0039393A"/>
    <w:rsid w:val="00410BD2"/>
    <w:rsid w:val="00442FF4"/>
    <w:rsid w:val="00480FE7"/>
    <w:rsid w:val="004F011A"/>
    <w:rsid w:val="004F4DFD"/>
    <w:rsid w:val="005208C7"/>
    <w:rsid w:val="00615D9E"/>
    <w:rsid w:val="00656435"/>
    <w:rsid w:val="006D08AB"/>
    <w:rsid w:val="006D290B"/>
    <w:rsid w:val="00785004"/>
    <w:rsid w:val="00852018"/>
    <w:rsid w:val="00853BF6"/>
    <w:rsid w:val="00861592"/>
    <w:rsid w:val="0087324B"/>
    <w:rsid w:val="008E2C2F"/>
    <w:rsid w:val="008F4D34"/>
    <w:rsid w:val="009C1CE5"/>
    <w:rsid w:val="009E3CE4"/>
    <w:rsid w:val="00A8445E"/>
    <w:rsid w:val="00AD7CC8"/>
    <w:rsid w:val="00AD7D00"/>
    <w:rsid w:val="00B43E3A"/>
    <w:rsid w:val="00B764BA"/>
    <w:rsid w:val="00B76A22"/>
    <w:rsid w:val="00B8741B"/>
    <w:rsid w:val="00BD2DC8"/>
    <w:rsid w:val="00C3281F"/>
    <w:rsid w:val="00C80A47"/>
    <w:rsid w:val="00C84DCB"/>
    <w:rsid w:val="00CB6483"/>
    <w:rsid w:val="00CF363C"/>
    <w:rsid w:val="00D506DE"/>
    <w:rsid w:val="00D561DD"/>
    <w:rsid w:val="00D80DC5"/>
    <w:rsid w:val="00E81ADC"/>
    <w:rsid w:val="00EC6338"/>
    <w:rsid w:val="00F06570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3CDA"/>
  <w15:chartTrackingRefBased/>
  <w15:docId w15:val="{A9C3C3AF-CA3F-46C9-B83F-E4558E8E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3385-C621-4242-B235-D673B4A4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Артемьева</dc:creator>
  <cp:keywords/>
  <dc:description/>
  <cp:lastModifiedBy>User</cp:lastModifiedBy>
  <cp:revision>3</cp:revision>
  <dcterms:created xsi:type="dcterms:W3CDTF">2021-12-03T19:15:00Z</dcterms:created>
  <dcterms:modified xsi:type="dcterms:W3CDTF">2021-12-07T06:58:00Z</dcterms:modified>
</cp:coreProperties>
</file>